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B44E" w14:textId="77777777" w:rsidR="00D468D4" w:rsidRPr="00D468D4" w:rsidRDefault="00D468D4" w:rsidP="00D468D4">
      <w:pPr>
        <w:jc w:val="center"/>
        <w:rPr>
          <w:b/>
          <w:bCs/>
          <w:sz w:val="40"/>
          <w:szCs w:val="40"/>
        </w:rPr>
      </w:pPr>
      <w:bookmarkStart w:id="0" w:name="_Toc231393184"/>
      <w:r w:rsidRPr="00D468D4">
        <w:rPr>
          <w:b/>
          <w:bCs/>
          <w:sz w:val="40"/>
          <w:szCs w:val="40"/>
        </w:rPr>
        <w:t>Saint-Joseph et la vallée de la Furieuse</w:t>
      </w:r>
    </w:p>
    <w:p w14:paraId="59CFEA47" w14:textId="77777777" w:rsidR="00D468D4" w:rsidRPr="00D468D4" w:rsidRDefault="00D468D4" w:rsidP="00D468D4">
      <w:pPr>
        <w:jc w:val="center"/>
        <w:rPr>
          <w:b/>
          <w:bCs/>
          <w:sz w:val="32"/>
          <w:szCs w:val="32"/>
        </w:rPr>
      </w:pPr>
      <w:r w:rsidRPr="00D468D4">
        <w:rPr>
          <w:b/>
          <w:bCs/>
          <w:sz w:val="32"/>
          <w:szCs w:val="32"/>
        </w:rPr>
        <w:t>Un lieu-dit de Salins-les-Bains, témoin du passé industriel de Franche-Comté</w:t>
      </w:r>
    </w:p>
    <w:bookmarkEnd w:id="0"/>
    <w:p w14:paraId="0DA1DB44" w14:textId="082CEAF1" w:rsidR="00D468D4" w:rsidRDefault="00D468D4" w:rsidP="00D468D4">
      <w:pPr>
        <w:pStyle w:val="TM1"/>
        <w:tabs>
          <w:tab w:val="right" w:leader="dot" w:pos="9060"/>
        </w:tabs>
      </w:pPr>
    </w:p>
    <w:p w14:paraId="5430D8D6" w14:textId="77777777" w:rsidR="00D468D4" w:rsidRPr="00D468D4" w:rsidRDefault="00D468D4" w:rsidP="00D468D4"/>
    <w:p w14:paraId="59E84067" w14:textId="0D76A30B" w:rsidR="00D468D4" w:rsidRPr="00D468D4" w:rsidRDefault="00D468D4" w:rsidP="00D468D4">
      <w:pPr>
        <w:jc w:val="center"/>
        <w:rPr>
          <w:u w:val="single"/>
        </w:rPr>
      </w:pPr>
      <w:r w:rsidRPr="00D468D4">
        <w:rPr>
          <w:u w:val="single"/>
        </w:rPr>
        <w:t>Bruno Dufay, 6 juin 2026</w:t>
      </w:r>
    </w:p>
    <w:p w14:paraId="2A6BAB3C" w14:textId="77777777" w:rsidR="00D468D4" w:rsidRDefault="00D468D4" w:rsidP="00D468D4"/>
    <w:p w14:paraId="7AA334B5" w14:textId="77777777" w:rsidR="00D468D4" w:rsidRPr="00D468D4" w:rsidRDefault="00D468D4" w:rsidP="00D468D4"/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972102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65846A" w14:textId="77777777" w:rsidR="00D468D4" w:rsidRPr="00AC5DC7" w:rsidRDefault="00D468D4" w:rsidP="00D468D4">
          <w:pPr>
            <w:pStyle w:val="En-ttedetabledesmatires"/>
            <w:rPr>
              <w:rStyle w:val="Titre1Car"/>
            </w:rPr>
          </w:pPr>
          <w:r w:rsidRPr="00AC5DC7">
            <w:rPr>
              <w:rStyle w:val="Titre1Car"/>
            </w:rPr>
            <w:t>Table des matières</w:t>
          </w:r>
        </w:p>
        <w:p w14:paraId="72959FA3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393154" w:history="1">
            <w:r w:rsidRPr="004A15F7">
              <w:rPr>
                <w:rStyle w:val="Lienhypertexte"/>
                <w:noProof/>
              </w:rPr>
              <w:t>Remerciements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A14D7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55" w:history="1">
            <w:r w:rsidRPr="004A15F7">
              <w:rPr>
                <w:rStyle w:val="Lienhypertexte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E7A37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56" w:history="1">
            <w:r w:rsidRPr="004A15F7">
              <w:rPr>
                <w:rStyle w:val="Lienhypertexte"/>
                <w:noProof/>
              </w:rPr>
              <w:t>Première période : les temps préhistoriques (avant J.-C.)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33812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57" w:history="1">
            <w:r w:rsidRPr="004A15F7">
              <w:rPr>
                <w:rStyle w:val="Lienhypertexte"/>
                <w:noProof/>
              </w:rPr>
              <w:t>Nos rivières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AC4D6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58" w:history="1">
            <w:r w:rsidRPr="004A15F7">
              <w:rPr>
                <w:rStyle w:val="Lienhypertexte"/>
                <w:noProof/>
              </w:rPr>
              <w:t>Nos montagnes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E055B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59" w:history="1">
            <w:r w:rsidRPr="004A15F7">
              <w:rPr>
                <w:rStyle w:val="Lienhypertexte"/>
                <w:noProof/>
              </w:rPr>
              <w:t>Périodes préhistoriques et protohistoriques (avant J.-C.)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05610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0" w:history="1">
            <w:r w:rsidRPr="004A15F7">
              <w:rPr>
                <w:rStyle w:val="Lienhypertexte"/>
                <w:noProof/>
              </w:rPr>
              <w:t>La faune et la flore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829421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1" w:history="1">
            <w:r w:rsidRPr="004A15F7">
              <w:rPr>
                <w:rStyle w:val="Lienhypertexte"/>
                <w:noProof/>
              </w:rPr>
              <w:t>Deuxième période : jusqu’à l’an 1000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99A8A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2" w:history="1">
            <w:r w:rsidRPr="004A15F7">
              <w:rPr>
                <w:rStyle w:val="Lienhypertexte"/>
                <w:noProof/>
              </w:rPr>
              <w:t>Nos routes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A9732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3" w:history="1">
            <w:r w:rsidRPr="004A15F7">
              <w:rPr>
                <w:rStyle w:val="Lienhypertexte"/>
                <w:noProof/>
              </w:rPr>
              <w:t>Période romaine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724C5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4" w:history="1">
            <w:r w:rsidRPr="004A15F7">
              <w:rPr>
                <w:rStyle w:val="Lienhypertexte"/>
                <w:noProof/>
              </w:rPr>
              <w:t>Période du haut Moyen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A579C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5" w:history="1">
            <w:r w:rsidRPr="004A15F7">
              <w:rPr>
                <w:rStyle w:val="Lienhypertexte"/>
                <w:noProof/>
              </w:rPr>
              <w:t>Troisième période : jusqu’à 1600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FBE6F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6" w:history="1">
            <w:r w:rsidRPr="004A15F7">
              <w:rPr>
                <w:rStyle w:val="Lienhypertexte"/>
                <w:noProof/>
              </w:rPr>
              <w:t>La seigneurie de Vaulgrenant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97C18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7" w:history="1">
            <w:r w:rsidRPr="004A15F7">
              <w:rPr>
                <w:rStyle w:val="Lienhypertexte"/>
                <w:noProof/>
              </w:rPr>
              <w:t>Période du Moyen 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A8167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8" w:history="1">
            <w:r w:rsidRPr="004A15F7">
              <w:rPr>
                <w:rStyle w:val="Lienhypertexte"/>
                <w:noProof/>
              </w:rPr>
              <w:t>Le 16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340B5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69" w:history="1">
            <w:r w:rsidRPr="004A15F7">
              <w:rPr>
                <w:rStyle w:val="Lienhypertexte"/>
                <w:noProof/>
              </w:rPr>
              <w:t>La religion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635FF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0" w:history="1">
            <w:r w:rsidRPr="004A15F7">
              <w:rPr>
                <w:rStyle w:val="Lienhypertexte"/>
                <w:noProof/>
              </w:rPr>
              <w:t>Quatrième période : jusqu’à 1900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25419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1" w:history="1">
            <w:r w:rsidRPr="004A15F7">
              <w:rPr>
                <w:rStyle w:val="Lienhypertexte"/>
                <w:noProof/>
              </w:rPr>
              <w:t>L’industrie du sel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F12277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2" w:history="1">
            <w:r w:rsidRPr="004A15F7">
              <w:rPr>
                <w:rStyle w:val="Lienhypertexte"/>
                <w:noProof/>
              </w:rPr>
              <w:t>La nourriture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411D5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3" w:history="1">
            <w:r w:rsidRPr="004A15F7">
              <w:rPr>
                <w:rStyle w:val="Lienhypertexte"/>
                <w:noProof/>
              </w:rPr>
              <w:t>Les guerres du 17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D1A15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4" w:history="1">
            <w:r w:rsidRPr="004A15F7">
              <w:rPr>
                <w:rStyle w:val="Lienhypertexte"/>
                <w:noProof/>
              </w:rPr>
              <w:t>Le saumoduc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E5B49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5" w:history="1">
            <w:r w:rsidRPr="004A15F7">
              <w:rPr>
                <w:rStyle w:val="Lienhypertexte"/>
                <w:noProof/>
              </w:rPr>
              <w:t>Jusqu’à la fin du 18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1008D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6" w:history="1">
            <w:r w:rsidRPr="004A15F7">
              <w:rPr>
                <w:rStyle w:val="Lienhypertexte"/>
                <w:noProof/>
              </w:rPr>
              <w:t>La Révolution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ECC75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7" w:history="1">
            <w:r w:rsidRPr="004A15F7">
              <w:rPr>
                <w:rStyle w:val="Lienhypertexte"/>
                <w:noProof/>
              </w:rPr>
              <w:t>Cinquième période : du 19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 à aujourd’hui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676EC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8" w:history="1">
            <w:r w:rsidRPr="004A15F7">
              <w:rPr>
                <w:rStyle w:val="Lienhypertexte"/>
                <w:noProof/>
              </w:rPr>
              <w:t>Les grosses transformations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D3471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79" w:history="1">
            <w:r w:rsidRPr="004A15F7">
              <w:rPr>
                <w:rStyle w:val="Lienhypertexte"/>
                <w:noProof/>
              </w:rPr>
              <w:t>Au 19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1C4DE" w14:textId="77777777" w:rsidR="00D468D4" w:rsidRDefault="00D468D4" w:rsidP="00D468D4">
          <w:pPr>
            <w:pStyle w:val="TM2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80" w:history="1">
            <w:r w:rsidRPr="004A15F7">
              <w:rPr>
                <w:rStyle w:val="Lienhypertexte"/>
                <w:noProof/>
              </w:rPr>
              <w:t>Au 20</w:t>
            </w:r>
            <w:r w:rsidRPr="004A15F7">
              <w:rPr>
                <w:rStyle w:val="Lienhypertexte"/>
                <w:noProof/>
                <w:vertAlign w:val="superscript"/>
              </w:rPr>
              <w:t>ème</w:t>
            </w:r>
            <w:r w:rsidRPr="004A15F7">
              <w:rPr>
                <w:rStyle w:val="Lienhypertexte"/>
                <w:noProof/>
              </w:rPr>
              <w:t xml:space="preserve"> siècle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A4F1D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81" w:history="1">
            <w:r w:rsidRPr="004A15F7">
              <w:rPr>
                <w:rStyle w:val="Lienhypertexte"/>
                <w:noProof/>
              </w:rPr>
              <w:t xml:space="preserve">Personnalités et familles de notre </w:t>
            </w:r>
            <w:r w:rsidRPr="004A15F7">
              <w:rPr>
                <w:rStyle w:val="Lienhypertexte"/>
                <w:i/>
                <w:iCs/>
                <w:noProof/>
              </w:rPr>
              <w:t>triangle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49FCE6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82" w:history="1">
            <w:r w:rsidRPr="004A15F7">
              <w:rPr>
                <w:rStyle w:val="Lienhypertexte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77FCF0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83" w:history="1">
            <w:r w:rsidRPr="004A15F7">
              <w:rPr>
                <w:rStyle w:val="Lienhypertexte"/>
                <w:noProof/>
              </w:rPr>
              <w:t>Bibliographie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F66EB" w14:textId="77777777" w:rsidR="00D468D4" w:rsidRDefault="00D468D4" w:rsidP="00D468D4">
          <w:pPr>
            <w:pStyle w:val="TM1"/>
            <w:tabs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fr-FR"/>
            </w:rPr>
          </w:pPr>
          <w:hyperlink w:anchor="_Toc231393184" w:history="1">
            <w:r w:rsidRPr="004A15F7">
              <w:rPr>
                <w:rStyle w:val="Lienhypertexte"/>
                <w:noProof/>
              </w:rPr>
              <w:t>Sommaire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_Toc231393184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B785A" w14:textId="291E8559" w:rsidR="00E060E7" w:rsidRDefault="00D468D4">
          <w:pPr>
            <w:rPr>
              <w:rFonts w:eastAsiaTheme="minorEastAsia"/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4BD47B00" w14:textId="77777777" w:rsidR="00D468D4" w:rsidRDefault="00D468D4">
      <w:pPr>
        <w:rPr>
          <w:rFonts w:eastAsiaTheme="minorEastAsia"/>
          <w:b/>
          <w:bCs/>
        </w:rPr>
      </w:pPr>
    </w:p>
    <w:p w14:paraId="07FE8BC2" w14:textId="0418063A" w:rsidR="00D468D4" w:rsidRPr="00D468D4" w:rsidRDefault="00D468D4" w:rsidP="00D468D4">
      <w:pPr>
        <w:pStyle w:val="En-ttedetabledesmatires"/>
        <w:rPr>
          <w:rStyle w:val="Titre1Car"/>
        </w:rPr>
      </w:pPr>
      <w:r w:rsidRPr="00D468D4">
        <w:rPr>
          <w:rStyle w:val="Titre1Car"/>
        </w:rPr>
        <w:t>Les annexes</w:t>
      </w:r>
    </w:p>
    <w:p w14:paraId="49FB44B6" w14:textId="77777777" w:rsidR="00D468D4" w:rsidRDefault="00D468D4" w:rsidP="00D468D4">
      <w:pPr>
        <w:jc w:val="center"/>
        <w:rPr>
          <w:b/>
          <w:bCs/>
          <w:sz w:val="32"/>
          <w:szCs w:val="32"/>
        </w:rPr>
      </w:pPr>
    </w:p>
    <w:p w14:paraId="5CDA7CD7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1 : plans schématiques de Saint-Joseph</w:t>
      </w:r>
    </w:p>
    <w:p w14:paraId="18EBC296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 xml:space="preserve">Annexe 2 : note d’Alain Leduc </w:t>
      </w:r>
      <w:r w:rsidRPr="00D468D4">
        <w:rPr>
          <w:i/>
          <w:iCs/>
          <w:sz w:val="24"/>
          <w:szCs w:val="24"/>
        </w:rPr>
        <w:t>Archéologie salinoise, résumé</w:t>
      </w:r>
      <w:r w:rsidRPr="00D468D4">
        <w:rPr>
          <w:sz w:val="24"/>
          <w:szCs w:val="24"/>
        </w:rPr>
        <w:t xml:space="preserve"> </w:t>
      </w:r>
    </w:p>
    <w:p w14:paraId="16339523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3 : inventaire de Maurice Piroutet, région de Salins (extrait)</w:t>
      </w:r>
    </w:p>
    <w:p w14:paraId="68B8A9C6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4 : la création de la filière Comté</w:t>
      </w:r>
    </w:p>
    <w:p w14:paraId="6FC53A00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5 : propriétaires successifs de Saint-Joseph</w:t>
      </w:r>
    </w:p>
    <w:p w14:paraId="37DD7FF2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6 : le dessin mystère</w:t>
      </w:r>
    </w:p>
    <w:p w14:paraId="5C13078C" w14:textId="77777777" w:rsidR="00D468D4" w:rsidRPr="00D468D4" w:rsidRDefault="00D468D4" w:rsidP="00D468D4">
      <w:pPr>
        <w:pStyle w:val="Titre2"/>
        <w:rPr>
          <w:sz w:val="24"/>
          <w:szCs w:val="24"/>
        </w:rPr>
      </w:pPr>
      <w:r w:rsidRPr="00D468D4">
        <w:rPr>
          <w:sz w:val="24"/>
          <w:szCs w:val="24"/>
        </w:rPr>
        <w:t>Annexe 7 : les moulins</w:t>
      </w:r>
    </w:p>
    <w:p w14:paraId="4045B667" w14:textId="77777777" w:rsidR="00D468D4" w:rsidRPr="00D468D4" w:rsidRDefault="00D468D4" w:rsidP="00D468D4">
      <w:pPr>
        <w:rPr>
          <w:b/>
          <w:bCs/>
          <w:sz w:val="32"/>
          <w:szCs w:val="32"/>
        </w:rPr>
      </w:pPr>
    </w:p>
    <w:sectPr w:rsidR="00D468D4" w:rsidRPr="00D468D4" w:rsidSect="00D468D4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5BF1" w14:textId="77777777" w:rsidR="00D468D4" w:rsidRDefault="00D468D4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2</w:t>
    </w:r>
    <w:r>
      <w:rPr>
        <w:caps/>
        <w:color w:val="156082" w:themeColor="accent1"/>
      </w:rPr>
      <w:fldChar w:fldCharType="end"/>
    </w:r>
  </w:p>
  <w:p w14:paraId="2AE5DF81" w14:textId="77777777" w:rsidR="00D468D4" w:rsidRDefault="00D468D4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D4"/>
    <w:rsid w:val="001727C1"/>
    <w:rsid w:val="00506CED"/>
    <w:rsid w:val="00D468D4"/>
    <w:rsid w:val="00E060E7"/>
    <w:rsid w:val="00E5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1C1D"/>
  <w15:chartTrackingRefBased/>
  <w15:docId w15:val="{C48BC3D4-EFE6-4A73-BEC5-23D8E99E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8D4"/>
    <w:pPr>
      <w:spacing w:after="160"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468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68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68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68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68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68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68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68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68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46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6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6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68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68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68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68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68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68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6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46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68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46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68D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468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68D4"/>
    <w:pPr>
      <w:spacing w:after="0"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D468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6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68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68D4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D46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68D4"/>
    <w:rPr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468D4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D468D4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D468D4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D468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Dufay</dc:creator>
  <cp:keywords/>
  <dc:description/>
  <cp:lastModifiedBy>Bruno Dufay</cp:lastModifiedBy>
  <cp:revision>1</cp:revision>
  <dcterms:created xsi:type="dcterms:W3CDTF">2026-06-06T13:19:00Z</dcterms:created>
  <dcterms:modified xsi:type="dcterms:W3CDTF">2026-06-06T13:29:00Z</dcterms:modified>
</cp:coreProperties>
</file>